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FF279" w14:textId="77777777" w:rsidR="00BC7449" w:rsidRPr="00BC7449" w:rsidRDefault="00BC7449" w:rsidP="00F0668C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bookmarkStart w:id="0" w:name="_GoBack"/>
      <w:bookmarkEnd w:id="0"/>
      <w:r w:rsidRPr="00BC744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รายวิชาโทภาษา</w:t>
      </w:r>
      <w:r w:rsidR="008B415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เขมร</w:t>
      </w:r>
    </w:p>
    <w:tbl>
      <w:tblPr>
        <w:tblStyle w:val="TableGrid"/>
        <w:tblW w:w="10915" w:type="dxa"/>
        <w:tblInd w:w="279" w:type="dxa"/>
        <w:tblLook w:val="04A0" w:firstRow="1" w:lastRow="0" w:firstColumn="1" w:lastColumn="0" w:noHBand="0" w:noVBand="1"/>
      </w:tblPr>
      <w:tblGrid>
        <w:gridCol w:w="1100"/>
        <w:gridCol w:w="2774"/>
        <w:gridCol w:w="1148"/>
        <w:gridCol w:w="4367"/>
        <w:gridCol w:w="1526"/>
      </w:tblGrid>
      <w:tr w:rsidR="009408D0" w:rsidRPr="00AB18D9" w14:paraId="2EF1B293" w14:textId="77777777" w:rsidTr="00BB0365">
        <w:trPr>
          <w:tblHeader/>
        </w:trPr>
        <w:tc>
          <w:tcPr>
            <w:tcW w:w="1100" w:type="dxa"/>
          </w:tcPr>
          <w:p w14:paraId="2525E2B7" w14:textId="77777777" w:rsidR="00AB18D9" w:rsidRPr="00AB18D9" w:rsidRDefault="00AB18D9" w:rsidP="00AB18D9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774" w:type="dxa"/>
          </w:tcPr>
          <w:p w14:paraId="39775E13" w14:textId="77777777" w:rsidR="00AB18D9" w:rsidRPr="00AB18D9" w:rsidRDefault="00AB18D9" w:rsidP="00AB18D9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48" w:type="dxa"/>
          </w:tcPr>
          <w:p w14:paraId="3360BF57" w14:textId="77777777" w:rsidR="00AB18D9" w:rsidRPr="00AB18D9" w:rsidRDefault="00AB18D9" w:rsidP="00AB18D9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4367" w:type="dxa"/>
          </w:tcPr>
          <w:p w14:paraId="21994E8A" w14:textId="77777777" w:rsidR="00AB18D9" w:rsidRPr="00AB18D9" w:rsidRDefault="00AB18D9" w:rsidP="00AB18D9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คำอธิรายรายวิชา</w:t>
            </w:r>
          </w:p>
        </w:tc>
        <w:tc>
          <w:tcPr>
            <w:tcW w:w="1526" w:type="dxa"/>
          </w:tcPr>
          <w:p w14:paraId="1166C71F" w14:textId="77777777" w:rsidR="00AB18D9" w:rsidRPr="00AB18D9" w:rsidRDefault="00AB18D9" w:rsidP="00AB18D9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ลำดับรายวิชา</w:t>
            </w:r>
          </w:p>
        </w:tc>
      </w:tr>
      <w:tr w:rsidR="009408D0" w14:paraId="7DB8F267" w14:textId="77777777" w:rsidTr="003C0C08">
        <w:tc>
          <w:tcPr>
            <w:tcW w:w="1100" w:type="dxa"/>
          </w:tcPr>
          <w:p w14:paraId="095C81BB" w14:textId="77777777" w:rsidR="00AB18D9" w:rsidRDefault="006659C8" w:rsidP="00151CFD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780111</w:t>
            </w:r>
          </w:p>
        </w:tc>
        <w:tc>
          <w:tcPr>
            <w:tcW w:w="2774" w:type="dxa"/>
          </w:tcPr>
          <w:p w14:paraId="3CE98B9F" w14:textId="77777777" w:rsidR="00AB18D9" w:rsidRDefault="006659C8" w:rsidP="00A115C7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ทักษะภาษาเขมรขั้นต้นเพื่อการสื่อสาร 1</w:t>
            </w:r>
          </w:p>
          <w:p w14:paraId="669E1E70" w14:textId="77777777" w:rsidR="001B3B93" w:rsidRDefault="001B3B93" w:rsidP="00A115C7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B3B93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Basic Khmer Skills for Communication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1148" w:type="dxa"/>
          </w:tcPr>
          <w:p w14:paraId="5B029A0F" w14:textId="77777777" w:rsidR="00AB18D9" w:rsidRDefault="00AB18D9" w:rsidP="00151CFD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3(2-2-5)</w:t>
            </w:r>
          </w:p>
        </w:tc>
        <w:tc>
          <w:tcPr>
            <w:tcW w:w="4367" w:type="dxa"/>
          </w:tcPr>
          <w:p w14:paraId="0DDD1675" w14:textId="77777777" w:rsidR="00AB18D9" w:rsidRDefault="006659C8" w:rsidP="006659C8">
            <w:pPr>
              <w:tabs>
                <w:tab w:val="left" w:pos="709"/>
                <w:tab w:val="left" w:pos="851"/>
                <w:tab w:val="left" w:pos="1559"/>
                <w:tab w:val="left" w:pos="2126"/>
                <w:tab w:val="left" w:pos="7229"/>
                <w:tab w:val="left" w:pos="7729"/>
              </w:tabs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การฝึกทักษะฟัง พูด อ่าน เขียน ด้วยคำศัพท์ สำนวน ถ้อยคำ และบทสนทนาในชีวิตประจำวัน ระบบตัวอักษรเขมร โครงสร้างประโยคพื้นฐาน ความแตกต่างระหว่างภาษาพูดและภาษาเขียน เข้าใจวงศัพท์พื้นฐานระดับ 500 คำ และความรู้เกี่ยวกับวัฒนธรรมเขมรเบื้องต้นที่จำเป็นในชีวิตประจำวัน</w:t>
            </w:r>
          </w:p>
          <w:p w14:paraId="75B33448" w14:textId="6881B0CF" w:rsidR="00AE69A5" w:rsidRPr="00AE69A5" w:rsidRDefault="00AE69A5" w:rsidP="006659C8">
            <w:pPr>
              <w:tabs>
                <w:tab w:val="left" w:pos="709"/>
                <w:tab w:val="left" w:pos="851"/>
                <w:tab w:val="left" w:pos="1559"/>
                <w:tab w:val="left" w:pos="2126"/>
                <w:tab w:val="left" w:pos="7229"/>
                <w:tab w:val="left" w:pos="7729"/>
              </w:tabs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AE69A5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Practi</w:t>
            </w:r>
            <w:r w:rsidR="00DA46C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ce</w:t>
            </w:r>
            <w:r w:rsidRPr="00AE69A5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listening, speaking, reading and writing skills with vocabulary, expressions, words in everyday conversations. Khmer character system, basic sentence structure, the difference</w:t>
            </w:r>
            <w:r w:rsidR="00D074F1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s</w:t>
            </w:r>
            <w:r w:rsidRPr="00AE69A5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between spoken and written language, </w:t>
            </w:r>
            <w:r w:rsidR="00D074F1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u</w:t>
            </w:r>
            <w:r w:rsidRPr="00AE69A5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nderstand </w:t>
            </w:r>
            <w:r w:rsidR="00D074F1" w:rsidRPr="00AE69A5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500</w:t>
            </w:r>
            <w:r w:rsidR="00D074F1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074F1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fundamental</w:t>
            </w:r>
            <w:r w:rsidRPr="00AE69A5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074F1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words </w:t>
            </w:r>
            <w:r w:rsidRPr="00AE69A5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and basic knowledge of Khmer culture </w:t>
            </w:r>
            <w:r w:rsidR="00D074F1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essentially used</w:t>
            </w:r>
            <w:r w:rsidRPr="00AE69A5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in daily life.</w:t>
            </w:r>
          </w:p>
        </w:tc>
        <w:tc>
          <w:tcPr>
            <w:tcW w:w="1526" w:type="dxa"/>
          </w:tcPr>
          <w:p w14:paraId="76E9ADAE" w14:textId="77777777" w:rsidR="00AB18D9" w:rsidRDefault="009408D0" w:rsidP="00151CFD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3C0C08" w14:paraId="18BFB301" w14:textId="77777777" w:rsidTr="003C0C08">
        <w:tc>
          <w:tcPr>
            <w:tcW w:w="1100" w:type="dxa"/>
          </w:tcPr>
          <w:p w14:paraId="3B3865E9" w14:textId="77777777" w:rsidR="003C0C08" w:rsidRDefault="006659C8" w:rsidP="003C0C08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780112</w:t>
            </w:r>
          </w:p>
        </w:tc>
        <w:tc>
          <w:tcPr>
            <w:tcW w:w="2774" w:type="dxa"/>
          </w:tcPr>
          <w:p w14:paraId="7DAA654C" w14:textId="77777777" w:rsidR="00A115C7" w:rsidRDefault="006659C8" w:rsidP="00662E6D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659C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ทักษะ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ภาษาเขมรขั้นต้นเพื่อการสื่อสาร 2</w:t>
            </w:r>
          </w:p>
          <w:p w14:paraId="0CFD03A8" w14:textId="77777777" w:rsidR="001B3B93" w:rsidRDefault="001B3B93" w:rsidP="00662E6D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B3B93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Basic Khmer Skills for Communication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1148" w:type="dxa"/>
          </w:tcPr>
          <w:p w14:paraId="6181FF00" w14:textId="77777777" w:rsidR="003C0C08" w:rsidRDefault="003C0C08" w:rsidP="003C0C08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3(2-2-5)</w:t>
            </w:r>
          </w:p>
        </w:tc>
        <w:tc>
          <w:tcPr>
            <w:tcW w:w="4367" w:type="dxa"/>
          </w:tcPr>
          <w:p w14:paraId="53207AF7" w14:textId="77777777" w:rsidR="00554968" w:rsidRDefault="006659C8" w:rsidP="00554968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659C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การฝึกทักษะฟัง พูด อ่าน เขียน ด้วยคำศัพท์ สำนวน ถ้อยคำ</w:t>
            </w:r>
            <w:r w:rsidR="0055496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659C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และบทสนทนาใน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สถานการณ์</w:t>
            </w:r>
          </w:p>
          <w:p w14:paraId="201A3903" w14:textId="77777777" w:rsidR="00A115C7" w:rsidRDefault="006659C8" w:rsidP="00554968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ต่าง ๆ  ทักษะการอ่านและการเขียนภาษาเขมรเพื่อการสื่อสารเบื้องต้น เข้าใจวงศัพท์พื้นฐานระดับ 1,000 คำ และความรู้เกี่ยวกับวัฒนธรรมเขมรในสถานการณ์ต่างๆ </w:t>
            </w:r>
          </w:p>
          <w:p w14:paraId="2909F56B" w14:textId="20EE8C02" w:rsidR="00764658" w:rsidRDefault="00764658" w:rsidP="00554968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76465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Practic</w:t>
            </w:r>
            <w:r w:rsidR="00DA46C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e</w:t>
            </w:r>
            <w:r w:rsidRPr="0076465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listening, speaking, reading and writing skills with vocabulary, expressions, words and conversations in various situations, </w:t>
            </w:r>
            <w:r w:rsidR="00D074F1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b</w:t>
            </w:r>
            <w:r w:rsidRPr="0076465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asic Khmer reading and writing skills for communication, nderstand the basic vocabulary of 1000 words and knowledge of Khmer culture in various situations.</w:t>
            </w:r>
          </w:p>
        </w:tc>
        <w:tc>
          <w:tcPr>
            <w:tcW w:w="1526" w:type="dxa"/>
          </w:tcPr>
          <w:p w14:paraId="7E18CEBA" w14:textId="77777777" w:rsidR="003C0C08" w:rsidRDefault="003C0C08" w:rsidP="003C0C08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</w:tr>
      <w:tr w:rsidR="003C0C08" w14:paraId="7C890903" w14:textId="77777777" w:rsidTr="003C0C08">
        <w:tc>
          <w:tcPr>
            <w:tcW w:w="1100" w:type="dxa"/>
          </w:tcPr>
          <w:p w14:paraId="0D42E38A" w14:textId="77777777" w:rsidR="003C0C08" w:rsidRDefault="006659C8" w:rsidP="003C0C08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780113</w:t>
            </w:r>
          </w:p>
        </w:tc>
        <w:tc>
          <w:tcPr>
            <w:tcW w:w="2774" w:type="dxa"/>
          </w:tcPr>
          <w:p w14:paraId="5A1FE51F" w14:textId="77777777" w:rsidR="00A115C7" w:rsidRDefault="006659C8" w:rsidP="006659C8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659C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ทักษะภาษาเขมรขั้น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กลาง</w:t>
            </w:r>
            <w:r w:rsidRPr="006659C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เพื่อการสื่อสาร 1</w:t>
            </w:r>
          </w:p>
          <w:p w14:paraId="14A5B4C0" w14:textId="77777777" w:rsidR="001B3B93" w:rsidRDefault="001B3B93" w:rsidP="006659C8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B3B93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lastRenderedPageBreak/>
              <w:t>Intermediate Khmer skills for communication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1148" w:type="dxa"/>
          </w:tcPr>
          <w:p w14:paraId="3413DF1A" w14:textId="77777777" w:rsidR="003C0C08" w:rsidRDefault="003C0C08" w:rsidP="003C0C08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lastRenderedPageBreak/>
              <w:t>3(2-2-5)</w:t>
            </w:r>
          </w:p>
        </w:tc>
        <w:tc>
          <w:tcPr>
            <w:tcW w:w="4367" w:type="dxa"/>
          </w:tcPr>
          <w:p w14:paraId="7962A881" w14:textId="77777777" w:rsidR="00E22AEC" w:rsidRDefault="006659C8" w:rsidP="00554968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659C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การฝึกทักษะฟัง พูด อ่าน เขียน ด้วยค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ำศัพท์ สำนวน ถ้อยคำ และบทสนท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นา</w:t>
            </w:r>
            <w:r w:rsidR="0055496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หรือข้อความที่</w:t>
            </w:r>
            <w:r w:rsidR="0055496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lastRenderedPageBreak/>
              <w:t>พบเห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็นบ่อย ๆ เช่น โฆษณา ป้าย ประกาศ จดหมาย ฯลฯ ความรู้ด้านคำศัพท์ในระดับ </w:t>
            </w:r>
            <w:r w:rsidR="0055496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1,500 คำ ความรู้เกี่ยวกับวัฒนธรรมและสังคมเขมรที่จำเป็น</w:t>
            </w:r>
          </w:p>
          <w:p w14:paraId="58E768AE" w14:textId="41A81BE6" w:rsidR="00C303B7" w:rsidRDefault="00C303B7" w:rsidP="00554968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303B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Practic</w:t>
            </w:r>
            <w:r w:rsidR="00DA46C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e</w:t>
            </w:r>
            <w:r w:rsidRPr="00C303B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listening, speaking, reading and writing skills with vocabulary, expressions, words and conversations or messages that often seen such as advertisements, signs, announcements, letters</w:t>
            </w:r>
            <w:r w:rsidR="00000843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and so on, vocabulary k</w:t>
            </w:r>
            <w:r w:rsidRPr="00C303B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nowledge </w:t>
            </w:r>
            <w:r w:rsidR="00000843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at level of </w:t>
            </w:r>
            <w:r w:rsidRPr="00C303B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1500 words and essential knowledge of Khmer culture and society.</w:t>
            </w:r>
          </w:p>
        </w:tc>
        <w:tc>
          <w:tcPr>
            <w:tcW w:w="1526" w:type="dxa"/>
          </w:tcPr>
          <w:p w14:paraId="40A7B2F4" w14:textId="77777777" w:rsidR="003C0C08" w:rsidRDefault="003C0C08" w:rsidP="003C0C08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lastRenderedPageBreak/>
              <w:t>3</w:t>
            </w:r>
          </w:p>
        </w:tc>
      </w:tr>
      <w:tr w:rsidR="003C0C08" w14:paraId="58DAD6DE" w14:textId="77777777" w:rsidTr="003C0C08">
        <w:tc>
          <w:tcPr>
            <w:tcW w:w="1100" w:type="dxa"/>
          </w:tcPr>
          <w:p w14:paraId="302BB825" w14:textId="77777777" w:rsidR="003C0C08" w:rsidRDefault="006659C8" w:rsidP="003C0C08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780114</w:t>
            </w:r>
          </w:p>
        </w:tc>
        <w:tc>
          <w:tcPr>
            <w:tcW w:w="2774" w:type="dxa"/>
          </w:tcPr>
          <w:p w14:paraId="18442741" w14:textId="77777777" w:rsidR="00A115C7" w:rsidRDefault="006659C8" w:rsidP="00662E6D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การสนทนาภาษาเขมรในชีวิตประจำวัน</w:t>
            </w:r>
          </w:p>
          <w:p w14:paraId="09A2AADB" w14:textId="77777777" w:rsidR="001B3B93" w:rsidRDefault="001B3B93" w:rsidP="00662E6D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B3B93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Khmer in daily conversation</w:t>
            </w:r>
          </w:p>
        </w:tc>
        <w:tc>
          <w:tcPr>
            <w:tcW w:w="1148" w:type="dxa"/>
          </w:tcPr>
          <w:p w14:paraId="4081368D" w14:textId="77777777" w:rsidR="003C0C08" w:rsidRDefault="003C0C08" w:rsidP="003C0C08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3(2-2-5)</w:t>
            </w:r>
          </w:p>
        </w:tc>
        <w:tc>
          <w:tcPr>
            <w:tcW w:w="4367" w:type="dxa"/>
          </w:tcPr>
          <w:p w14:paraId="38169265" w14:textId="77777777" w:rsidR="00805DA6" w:rsidRDefault="006659C8" w:rsidP="003C0C08">
            <w:pPr>
              <w:tabs>
                <w:tab w:val="left" w:pos="709"/>
                <w:tab w:val="left" w:pos="851"/>
                <w:tab w:val="left" w:pos="1559"/>
                <w:tab w:val="left" w:pos="2126"/>
                <w:tab w:val="left" w:pos="7229"/>
                <w:tab w:val="left" w:pos="7729"/>
              </w:tabs>
              <w:spacing w:line="276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การฝึกสนทนาภาษาเขมรในบริบทต่าง ๆ ที่เกิดขึ้นในชีวิตประจำวัน การฝึกใช้ทักษะต่าง ๆ ทางภาษาพม่า คำศัพท์สำนวนและการออกเสียงที่ถูกต้องและเหมาะสมกับบริบททางสังคมและวัฒนธรรม</w:t>
            </w:r>
          </w:p>
          <w:p w14:paraId="54FAF7FE" w14:textId="720547CC" w:rsidR="00C303B7" w:rsidRDefault="00C303B7" w:rsidP="003C0C08">
            <w:pPr>
              <w:tabs>
                <w:tab w:val="left" w:pos="709"/>
                <w:tab w:val="left" w:pos="851"/>
                <w:tab w:val="left" w:pos="1559"/>
                <w:tab w:val="left" w:pos="2126"/>
                <w:tab w:val="left" w:pos="7229"/>
                <w:tab w:val="left" w:pos="7729"/>
              </w:tabs>
              <w:spacing w:line="276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303B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Khmer conversation practice in various contexts occurring in daily life</w:t>
            </w:r>
            <w:r w:rsidR="00000843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, p</w:t>
            </w:r>
            <w:r w:rsidRPr="00C303B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racticing the use of various Burmese language skills, vocabulary, expressions and pronunciation </w:t>
            </w:r>
            <w:r w:rsidR="00000843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correctly</w:t>
            </w:r>
            <w:r w:rsidRPr="00C303B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and appropriate</w:t>
            </w:r>
            <w:r w:rsidR="00000843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ly</w:t>
            </w:r>
            <w:r w:rsidRPr="00C303B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to the social and cultural context.</w:t>
            </w:r>
          </w:p>
        </w:tc>
        <w:tc>
          <w:tcPr>
            <w:tcW w:w="1526" w:type="dxa"/>
          </w:tcPr>
          <w:p w14:paraId="3B08BA2B" w14:textId="77777777" w:rsidR="003C0C08" w:rsidRDefault="003C0C08" w:rsidP="003C0C08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BB0365" w14:paraId="54383777" w14:textId="77777777" w:rsidTr="003C0C08">
        <w:tc>
          <w:tcPr>
            <w:tcW w:w="1100" w:type="dxa"/>
          </w:tcPr>
          <w:p w14:paraId="5E71D4EB" w14:textId="77777777" w:rsidR="00BB0365" w:rsidRDefault="006659C8" w:rsidP="00BB0365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780115</w:t>
            </w:r>
          </w:p>
        </w:tc>
        <w:tc>
          <w:tcPr>
            <w:tcW w:w="2774" w:type="dxa"/>
          </w:tcPr>
          <w:p w14:paraId="50022625" w14:textId="77777777" w:rsidR="00A115C7" w:rsidRDefault="006659C8" w:rsidP="006659C8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659C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ทักษะภาษาเขมรขั้น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กลาง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เพื่อการสื่อสาร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  <w:p w14:paraId="7D7E2D0F" w14:textId="77777777" w:rsidR="001B3B93" w:rsidRDefault="001B3B93" w:rsidP="006659C8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B3B93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Intermediate Khmer skills for communication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1148" w:type="dxa"/>
          </w:tcPr>
          <w:p w14:paraId="6C938D8F" w14:textId="77777777" w:rsidR="00BB0365" w:rsidRDefault="00BB0365" w:rsidP="00BB0365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3(2-2-5)</w:t>
            </w:r>
          </w:p>
        </w:tc>
        <w:tc>
          <w:tcPr>
            <w:tcW w:w="4367" w:type="dxa"/>
          </w:tcPr>
          <w:p w14:paraId="73AAA38D" w14:textId="77777777" w:rsidR="00805DA6" w:rsidRDefault="006659C8" w:rsidP="006659C8">
            <w:pPr>
              <w:tabs>
                <w:tab w:val="left" w:pos="709"/>
                <w:tab w:val="left" w:pos="851"/>
                <w:tab w:val="left" w:pos="1559"/>
                <w:tab w:val="left" w:pos="2126"/>
                <w:tab w:val="left" w:pos="7229"/>
                <w:tab w:val="left" w:pos="7729"/>
              </w:tabs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659C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การฝึกทักษะฟัง พูด อ่าน เขียน ด้วยคำศัพท์ สำนวน ถ้อยคำ และบทสนท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นาจากข่าว สื่อ</w:t>
            </w:r>
            <w:r w:rsidRPr="006659C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โฆษณา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ภาพยนตร์ รายการโทรทัศน์ ฯลฯ </w:t>
            </w:r>
            <w:r w:rsidRPr="006659C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ความรู้ด้านคำศัพท์ในระดับ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6659C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0</w:t>
            </w:r>
            <w:r w:rsidRPr="006659C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00 คำ ความรู้เกี่ยวกับวัฒนธรรมและสังคมเขมรที่จำเป็น</w:t>
            </w:r>
          </w:p>
          <w:p w14:paraId="74515B1F" w14:textId="5C8ABFAB" w:rsidR="00C303B7" w:rsidRDefault="00164E48" w:rsidP="006659C8">
            <w:pPr>
              <w:tabs>
                <w:tab w:val="left" w:pos="709"/>
                <w:tab w:val="left" w:pos="851"/>
                <w:tab w:val="left" w:pos="1559"/>
                <w:tab w:val="left" w:pos="2126"/>
                <w:tab w:val="left" w:pos="7229"/>
                <w:tab w:val="left" w:pos="7729"/>
              </w:tabs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64E4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Practice listening, speaking, reading and writing with vocabulary, idioms, words and conversations from news, media, advertisements, movies, TV shows</w:t>
            </w:r>
            <w:r w:rsidR="00000843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and so on</w:t>
            </w:r>
            <w:r w:rsidR="00DA46C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,</w:t>
            </w:r>
            <w:r w:rsidRPr="00164E4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A46C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v</w:t>
            </w:r>
            <w:r w:rsidRPr="00164E4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ocabulary</w:t>
            </w:r>
            <w:r w:rsidR="00DA46C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knowledge</w:t>
            </w:r>
            <w:r w:rsidRPr="00164E4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at </w:t>
            </w:r>
            <w:r w:rsidR="00DA46C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level of </w:t>
            </w:r>
            <w:r w:rsidRPr="00164E4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2000 word</w:t>
            </w:r>
            <w:r w:rsidR="00DA46C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s and</w:t>
            </w:r>
            <w:r w:rsidRPr="00164E4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essential knowledge of Khmer culture and society.</w:t>
            </w:r>
          </w:p>
        </w:tc>
        <w:tc>
          <w:tcPr>
            <w:tcW w:w="1526" w:type="dxa"/>
          </w:tcPr>
          <w:p w14:paraId="70219AB0" w14:textId="77777777" w:rsidR="00BB0365" w:rsidRDefault="00BB0365" w:rsidP="00BB0365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  <w:tr w:rsidR="00BB0365" w14:paraId="3F2900F7" w14:textId="77777777" w:rsidTr="003C0C08">
        <w:tc>
          <w:tcPr>
            <w:tcW w:w="1100" w:type="dxa"/>
          </w:tcPr>
          <w:p w14:paraId="0BB4AEDE" w14:textId="77777777" w:rsidR="00BB0365" w:rsidRDefault="006659C8" w:rsidP="00BB0365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780116</w:t>
            </w:r>
          </w:p>
        </w:tc>
        <w:tc>
          <w:tcPr>
            <w:tcW w:w="2774" w:type="dxa"/>
          </w:tcPr>
          <w:p w14:paraId="2DA53DEF" w14:textId="77777777" w:rsidR="00A115C7" w:rsidRDefault="006659C8" w:rsidP="00662E6D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การสื่อสารภาษาเขมรเพื่อการใช้งานในบริบทต่าง ๆ </w:t>
            </w:r>
          </w:p>
          <w:p w14:paraId="3745D803" w14:textId="77777777" w:rsidR="001B3B93" w:rsidRDefault="001B3B93" w:rsidP="00662E6D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B3B93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Khmer communication for use in various contexts</w:t>
            </w:r>
          </w:p>
        </w:tc>
        <w:tc>
          <w:tcPr>
            <w:tcW w:w="1148" w:type="dxa"/>
          </w:tcPr>
          <w:p w14:paraId="0D7CAAEF" w14:textId="77777777" w:rsidR="00BB0365" w:rsidRDefault="00BB0365" w:rsidP="00BB0365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3(2-2-5)</w:t>
            </w:r>
          </w:p>
        </w:tc>
        <w:tc>
          <w:tcPr>
            <w:tcW w:w="4367" w:type="dxa"/>
          </w:tcPr>
          <w:p w14:paraId="02B63D03" w14:textId="77777777" w:rsidR="00805DA6" w:rsidRDefault="006659C8" w:rsidP="00662E6D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สื่อสารภาษาเขมรเพื่อการใช้งานในบริบทต่าง ๆ เช่น การติดต่อสื่อสาร การเดินทาง การเงิน การธนาคาร และการอาชีพ การฝึกใช้ทักษะต่าง ๆ ทางภาษาเขมร คำศัพท์ สำนวน ระดับภาษาที่ถูกต้องเหมาะสมกับบริบททงสังคม วัฒนธรรมและสถานการณ์ ความรู้เบื้องต้นเกี่ยวกับสังคมและวัฒนธรรมเขมร รวมถึงความเปลี่ยนแปลงและแนวโน้มใหม่ ๆ </w:t>
            </w:r>
          </w:p>
          <w:p w14:paraId="244F59AF" w14:textId="7B0AF6EF" w:rsidR="00164E48" w:rsidRPr="00662E6D" w:rsidRDefault="00164E48" w:rsidP="00662E6D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64E4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Communicate in Khmer for the use in various contexts such as communication, travel, finance, banking and occupation</w:t>
            </w:r>
            <w:r w:rsidR="00DA46C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,</w:t>
            </w:r>
            <w:r w:rsidRPr="00164E4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A46C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p</w:t>
            </w:r>
            <w:r w:rsidRPr="00164E4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ractice in using various Khmer language skills, vocabulary, expressions, and language levels </w:t>
            </w:r>
            <w:r w:rsidR="00DA46C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appropriately in </w:t>
            </w:r>
            <w:r w:rsidRPr="00164E4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social contexts, culture and situation</w:t>
            </w:r>
            <w:r w:rsidR="00DA46C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, i</w:t>
            </w:r>
            <w:r w:rsidRPr="00164E4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ntroduction to Khmer society and culture including changes and trends.</w:t>
            </w:r>
          </w:p>
        </w:tc>
        <w:tc>
          <w:tcPr>
            <w:tcW w:w="1526" w:type="dxa"/>
          </w:tcPr>
          <w:p w14:paraId="13304DE5" w14:textId="77777777" w:rsidR="00BB0365" w:rsidRDefault="00BB0365" w:rsidP="00BB0365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</w:tbl>
    <w:p w14:paraId="2316D51B" w14:textId="77777777" w:rsidR="00AB18D9" w:rsidRPr="00AB18D9" w:rsidRDefault="00AB18D9" w:rsidP="00151CFD">
      <w:pPr>
        <w:spacing w:after="0" w:line="276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</w:p>
    <w:sectPr w:rsidR="00AB18D9" w:rsidRPr="00AB18D9" w:rsidSect="009408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36BF9" w14:textId="77777777" w:rsidR="00703E29" w:rsidRDefault="00703E29" w:rsidP="009408D0">
      <w:pPr>
        <w:spacing w:after="0" w:line="240" w:lineRule="auto"/>
      </w:pPr>
      <w:r>
        <w:separator/>
      </w:r>
    </w:p>
  </w:endnote>
  <w:endnote w:type="continuationSeparator" w:id="0">
    <w:p w14:paraId="5871EC50" w14:textId="77777777" w:rsidR="00703E29" w:rsidRDefault="00703E29" w:rsidP="0094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DA4B3" w14:textId="77777777" w:rsidR="00703E29" w:rsidRDefault="00703E29" w:rsidP="009408D0">
      <w:pPr>
        <w:spacing w:after="0" w:line="240" w:lineRule="auto"/>
      </w:pPr>
      <w:r>
        <w:separator/>
      </w:r>
    </w:p>
  </w:footnote>
  <w:footnote w:type="continuationSeparator" w:id="0">
    <w:p w14:paraId="4E3F45D3" w14:textId="77777777" w:rsidR="00703E29" w:rsidRDefault="00703E29" w:rsidP="00940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49"/>
    <w:rsid w:val="00000843"/>
    <w:rsid w:val="00021894"/>
    <w:rsid w:val="00151CFD"/>
    <w:rsid w:val="00162406"/>
    <w:rsid w:val="00164E48"/>
    <w:rsid w:val="00181517"/>
    <w:rsid w:val="001B3B93"/>
    <w:rsid w:val="001E077F"/>
    <w:rsid w:val="001F56F6"/>
    <w:rsid w:val="00262ACF"/>
    <w:rsid w:val="002A0CD7"/>
    <w:rsid w:val="003700C9"/>
    <w:rsid w:val="003C0C08"/>
    <w:rsid w:val="00404924"/>
    <w:rsid w:val="00426793"/>
    <w:rsid w:val="005048F1"/>
    <w:rsid w:val="00554968"/>
    <w:rsid w:val="00592947"/>
    <w:rsid w:val="00662E6D"/>
    <w:rsid w:val="006659C8"/>
    <w:rsid w:val="006E44B4"/>
    <w:rsid w:val="00703E29"/>
    <w:rsid w:val="007214C9"/>
    <w:rsid w:val="00743C4F"/>
    <w:rsid w:val="00764658"/>
    <w:rsid w:val="007F55F5"/>
    <w:rsid w:val="00805DA6"/>
    <w:rsid w:val="0089458F"/>
    <w:rsid w:val="008B415C"/>
    <w:rsid w:val="00906F1B"/>
    <w:rsid w:val="009408D0"/>
    <w:rsid w:val="009E04C7"/>
    <w:rsid w:val="00A115C7"/>
    <w:rsid w:val="00AB18D9"/>
    <w:rsid w:val="00AC5729"/>
    <w:rsid w:val="00AE69A5"/>
    <w:rsid w:val="00BB0365"/>
    <w:rsid w:val="00BC7449"/>
    <w:rsid w:val="00BE44CC"/>
    <w:rsid w:val="00BF7618"/>
    <w:rsid w:val="00C303B7"/>
    <w:rsid w:val="00D074F1"/>
    <w:rsid w:val="00D432BD"/>
    <w:rsid w:val="00DA46CC"/>
    <w:rsid w:val="00E22AEC"/>
    <w:rsid w:val="00E50584"/>
    <w:rsid w:val="00E66977"/>
    <w:rsid w:val="00E847ED"/>
    <w:rsid w:val="00F0668C"/>
    <w:rsid w:val="00F86AEC"/>
    <w:rsid w:val="00FD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86A9B"/>
  <w15:chartTrackingRefBased/>
  <w15:docId w15:val="{CA818692-725B-4961-8A7B-4DA36EE4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2B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2BD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AB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D0"/>
  </w:style>
  <w:style w:type="paragraph" w:styleId="Footer">
    <w:name w:val="footer"/>
    <w:basedOn w:val="Normal"/>
    <w:link w:val="FooterChar"/>
    <w:uiPriority w:val="99"/>
    <w:unhideWhenUsed/>
    <w:rsid w:val="00940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D0EE3-FB5F-4A34-95E0-475C25F4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Sunantha Thetsuk</dc:creator>
  <cp:keywords/>
  <dc:description/>
  <cp:lastModifiedBy>supaporn sompakdee</cp:lastModifiedBy>
  <cp:revision>2</cp:revision>
  <cp:lastPrinted>2017-06-07T07:15:00Z</cp:lastPrinted>
  <dcterms:created xsi:type="dcterms:W3CDTF">2022-05-24T06:38:00Z</dcterms:created>
  <dcterms:modified xsi:type="dcterms:W3CDTF">2022-05-24T06:38:00Z</dcterms:modified>
</cp:coreProperties>
</file>